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21" w:rsidRDefault="00FD6363">
      <w:pPr>
        <w:pStyle w:val="Normale1"/>
      </w:pPr>
      <w:bookmarkStart w:id="0" w:name="_GoBack"/>
      <w:bookmarkEnd w:id="0"/>
      <w:r>
        <w:t>Allegato 1 Circolare docenti n.</w:t>
      </w:r>
      <w:r>
        <w:tab/>
      </w:r>
      <w:r>
        <w:tab/>
      </w:r>
      <w:r>
        <w:tab/>
        <w:t>ANNO SCOLASTICO 2018-19</w:t>
      </w:r>
      <w:r>
        <w:tab/>
        <w:t>CLASSE_________</w:t>
      </w:r>
      <w:r>
        <w:tab/>
      </w:r>
      <w:r>
        <w:tab/>
        <w:t>REFERENTE DI CLASSE______________</w:t>
      </w:r>
      <w:r>
        <w:br/>
      </w:r>
    </w:p>
    <w:tbl>
      <w:tblPr>
        <w:tblStyle w:val="a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2"/>
        <w:gridCol w:w="1641"/>
        <w:gridCol w:w="1027"/>
        <w:gridCol w:w="1497"/>
        <w:gridCol w:w="1649"/>
        <w:gridCol w:w="1672"/>
        <w:gridCol w:w="1491"/>
        <w:gridCol w:w="1632"/>
        <w:gridCol w:w="1598"/>
        <w:gridCol w:w="949"/>
      </w:tblGrid>
      <w:tr w:rsidR="00A01E21">
        <w:trPr>
          <w:trHeight w:val="1120"/>
        </w:trPr>
        <w:tc>
          <w:tcPr>
            <w:tcW w:w="1262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COGNOME NOME</w:t>
            </w:r>
          </w:p>
        </w:tc>
        <w:tc>
          <w:tcPr>
            <w:tcW w:w="1641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ORE DI FORMAZIONE E SICUREZZA*</w:t>
            </w:r>
          </w:p>
        </w:tc>
        <w:tc>
          <w:tcPr>
            <w:tcW w:w="1027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ORE SVOLTE IN CLASSE</w:t>
            </w:r>
          </w:p>
        </w:tc>
        <w:tc>
          <w:tcPr>
            <w:tcW w:w="1497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ORE SVOLTE PRESSO LA STRUTTURA</w:t>
            </w:r>
          </w:p>
        </w:tc>
        <w:tc>
          <w:tcPr>
            <w:tcW w:w="1649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STRUTTURA PRESSO CUI SI SONO SVOLTE LE ATTIVITÀ</w:t>
            </w:r>
          </w:p>
        </w:tc>
        <w:tc>
          <w:tcPr>
            <w:tcW w:w="1672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EVENTUALI ORE SVOLTE IN ALTRE ATTIVITÀ FORMATIVE</w:t>
            </w:r>
          </w:p>
        </w:tc>
        <w:tc>
          <w:tcPr>
            <w:tcW w:w="1491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INDICARE LE SPECIFICHE DI TALI ATTIVITÀ</w:t>
            </w:r>
          </w:p>
        </w:tc>
        <w:tc>
          <w:tcPr>
            <w:tcW w:w="1632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EVENTUALI ORE PROGETTO INDIVIDUALE</w:t>
            </w:r>
          </w:p>
        </w:tc>
        <w:tc>
          <w:tcPr>
            <w:tcW w:w="1598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STRUTTURA PERCORSO INDIVIDUALE</w:t>
            </w:r>
          </w:p>
        </w:tc>
        <w:tc>
          <w:tcPr>
            <w:tcW w:w="949" w:type="dxa"/>
            <w:vAlign w:val="center"/>
          </w:tcPr>
          <w:p w:rsidR="00A01E21" w:rsidRDefault="00FD6363">
            <w:pPr>
              <w:pStyle w:val="Normale1"/>
              <w:jc w:val="center"/>
            </w:pPr>
            <w:r>
              <w:t>TOTALE ORE</w:t>
            </w:r>
          </w:p>
        </w:tc>
      </w:tr>
      <w:tr w:rsidR="00A01E21">
        <w:trPr>
          <w:trHeight w:val="160"/>
        </w:trPr>
        <w:tc>
          <w:tcPr>
            <w:tcW w:w="14418" w:type="dxa"/>
            <w:gridSpan w:val="10"/>
          </w:tcPr>
          <w:p w:rsidR="00A01E21" w:rsidRDefault="00A01E21">
            <w:pPr>
              <w:pStyle w:val="Normale1"/>
              <w:jc w:val="center"/>
              <w:rPr>
                <w:sz w:val="4"/>
                <w:szCs w:val="4"/>
              </w:rPr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  <w:bookmarkStart w:id="1" w:name="_gjdgxs" w:colFirst="0" w:colLast="0"/>
            <w:bookmarkEnd w:id="1"/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  <w:tr w:rsidR="00A01E21">
        <w:trPr>
          <w:trHeight w:val="40"/>
        </w:trPr>
        <w:tc>
          <w:tcPr>
            <w:tcW w:w="126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02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7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49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7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491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632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1598" w:type="dxa"/>
          </w:tcPr>
          <w:p w:rsidR="00A01E21" w:rsidRDefault="00A01E21">
            <w:pPr>
              <w:pStyle w:val="Normale1"/>
              <w:jc w:val="center"/>
            </w:pPr>
          </w:p>
        </w:tc>
        <w:tc>
          <w:tcPr>
            <w:tcW w:w="949" w:type="dxa"/>
          </w:tcPr>
          <w:p w:rsidR="00A01E21" w:rsidRDefault="00A01E21">
            <w:pPr>
              <w:pStyle w:val="Normale1"/>
              <w:jc w:val="center"/>
            </w:pPr>
          </w:p>
        </w:tc>
      </w:tr>
    </w:tbl>
    <w:p w:rsidR="00A01E21" w:rsidRDefault="00FD6363">
      <w:pPr>
        <w:pStyle w:val="Normale1"/>
      </w:pPr>
      <w:r>
        <w:t xml:space="preserve">*12 per coloro che hanno </w:t>
      </w:r>
      <w:r w:rsidR="005C3226">
        <w:t xml:space="preserve">svolto le ore nel </w:t>
      </w:r>
      <w:r>
        <w:t>co</w:t>
      </w:r>
      <w:r w:rsidR="005C3226">
        <w:t>rso dell’anno scolastico 2018-19</w:t>
      </w:r>
    </w:p>
    <w:sectPr w:rsidR="00A01E21" w:rsidSect="00A01E21">
      <w:headerReference w:type="default" r:id="rId7"/>
      <w:pgSz w:w="16838" w:h="11906"/>
      <w:pgMar w:top="284" w:right="1276" w:bottom="426" w:left="1134" w:header="284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63" w:rsidRDefault="00FD6363" w:rsidP="00A01E21">
      <w:pPr>
        <w:spacing w:after="0" w:line="240" w:lineRule="auto"/>
      </w:pPr>
      <w:r>
        <w:separator/>
      </w:r>
    </w:p>
  </w:endnote>
  <w:endnote w:type="continuationSeparator" w:id="0">
    <w:p w:rsidR="00FD6363" w:rsidRDefault="00FD6363" w:rsidP="00A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63" w:rsidRDefault="00FD6363" w:rsidP="00A01E21">
      <w:pPr>
        <w:spacing w:after="0" w:line="240" w:lineRule="auto"/>
      </w:pPr>
      <w:r>
        <w:separator/>
      </w:r>
    </w:p>
  </w:footnote>
  <w:footnote w:type="continuationSeparator" w:id="0">
    <w:p w:rsidR="00FD6363" w:rsidRDefault="00FD6363" w:rsidP="00A0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21" w:rsidRDefault="00A01E2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85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172"/>
      <w:gridCol w:w="6893"/>
      <w:gridCol w:w="1789"/>
    </w:tblGrid>
    <w:tr w:rsidR="00A01E21">
      <w:trPr>
        <w:trHeight w:val="520"/>
        <w:jc w:val="center"/>
      </w:trPr>
      <w:tc>
        <w:tcPr>
          <w:tcW w:w="11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01E21" w:rsidRDefault="00FD6363">
          <w:pPr>
            <w:pStyle w:val="Normale1"/>
            <w:ind w:left="9"/>
            <w:jc w:val="center"/>
          </w:pPr>
          <w:r>
            <w:rPr>
              <w:noProof/>
            </w:rPr>
            <w:drawing>
              <wp:inline distT="0" distB="0" distL="0" distR="0">
                <wp:extent cx="609600" cy="66675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01E21" w:rsidRDefault="00FD6363">
          <w:pPr>
            <w:pStyle w:val="Normale1"/>
            <w:spacing w:after="0"/>
            <w:ind w:right="11"/>
            <w:jc w:val="center"/>
          </w:pPr>
          <w:r>
            <w:rPr>
              <w:rFonts w:ascii="Cambria" w:eastAsia="Cambria" w:hAnsi="Cambria" w:cs="Cambria"/>
            </w:rPr>
            <w:t>LICEO SCIENTIFICO STATALE</w:t>
          </w:r>
          <w:r>
            <w:rPr>
              <w:rFonts w:ascii="Cambria" w:eastAsia="Cambria" w:hAnsi="Cambria" w:cs="Cambria"/>
              <w:b/>
            </w:rPr>
            <w:t xml:space="preserve"> </w:t>
          </w:r>
          <w:r>
            <w:rPr>
              <w:rFonts w:ascii="Cambria" w:eastAsia="Cambria" w:hAnsi="Cambria" w:cs="Cambria"/>
              <w:b/>
              <w:sz w:val="24"/>
              <w:szCs w:val="24"/>
            </w:rPr>
            <w:t xml:space="preserve">“A. GRAMSCI” </w:t>
          </w:r>
          <w:r>
            <w:rPr>
              <w:rFonts w:ascii="Cambria" w:eastAsia="Cambria" w:hAnsi="Cambria" w:cs="Cambria"/>
            </w:rPr>
            <w:t>IVREA</w:t>
          </w:r>
          <w:r>
            <w:rPr>
              <w:rFonts w:ascii="Cambria" w:eastAsia="Cambria" w:hAnsi="Cambria" w:cs="Cambria"/>
              <w:sz w:val="28"/>
              <w:szCs w:val="28"/>
            </w:rPr>
            <w:t xml:space="preserve"> </w:t>
          </w:r>
        </w:p>
        <w:p w:rsidR="00A01E21" w:rsidRDefault="00FD6363">
          <w:pPr>
            <w:pStyle w:val="Normale1"/>
            <w:spacing w:after="0"/>
          </w:pPr>
          <w:r>
            <w:rPr>
              <w:noProof/>
            </w:rPr>
            <w:drawing>
              <wp:inline distT="0" distB="0" distL="0" distR="0">
                <wp:extent cx="4229100" cy="647700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1E21" w:rsidRDefault="00FD6363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Via </w:t>
          </w:r>
          <w:proofErr w:type="spellStart"/>
          <w:r>
            <w:rPr>
              <w:rFonts w:ascii="Cambria" w:eastAsia="Cambria" w:hAnsi="Cambria" w:cs="Cambria"/>
              <w:sz w:val="16"/>
              <w:szCs w:val="16"/>
            </w:rPr>
            <w:t>Alberton</w:t>
          </w:r>
          <w:proofErr w:type="spellEnd"/>
          <w:r>
            <w:rPr>
              <w:rFonts w:ascii="Cambria" w:eastAsia="Cambria" w:hAnsi="Cambria" w:cs="Cambria"/>
              <w:sz w:val="16"/>
              <w:szCs w:val="16"/>
            </w:rPr>
            <w:t>, 10A 10015 IVREA (TO) – Tel. 0125 424357 – 424742 Fax 0125 424338</w:t>
          </w:r>
        </w:p>
        <w:p w:rsidR="00A01E21" w:rsidRPr="005C3226" w:rsidRDefault="00FD6363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  <w:lang w:val="en-US"/>
            </w:rPr>
          </w:pPr>
          <w:proofErr w:type="spellStart"/>
          <w:r w:rsidRPr="005C3226">
            <w:rPr>
              <w:rFonts w:ascii="Cambria" w:eastAsia="Cambria" w:hAnsi="Cambria" w:cs="Cambria"/>
              <w:sz w:val="16"/>
              <w:szCs w:val="16"/>
              <w:lang w:val="en-US"/>
            </w:rPr>
            <w:t>sito</w:t>
          </w:r>
          <w:proofErr w:type="spellEnd"/>
          <w:r w:rsidRPr="005C3226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web </w:t>
          </w:r>
          <w:hyperlink r:id="rId3">
            <w:r w:rsidRPr="005C3226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http://www.lsgramsci.it</w:t>
            </w:r>
          </w:hyperlink>
          <w:r w:rsidRPr="005C3226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      </w:t>
          </w:r>
          <w:hyperlink r:id="rId4">
            <w:r w:rsidRPr="005C3226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http://www.lsgramsci.gov.it</w:t>
            </w:r>
          </w:hyperlink>
        </w:p>
        <w:p w:rsidR="00A01E21" w:rsidRDefault="00FD6363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e-mail  </w:t>
          </w:r>
          <w:hyperlink r:id="rId5">
            <w:r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</w:rPr>
              <w:t>tops01000g@istruzione.it</w:t>
            </w:r>
          </w:hyperlink>
          <w:r>
            <w:rPr>
              <w:rFonts w:ascii="Cambria" w:eastAsia="Cambria" w:hAnsi="Cambria" w:cs="Cambria"/>
              <w:sz w:val="16"/>
              <w:szCs w:val="16"/>
            </w:rPr>
            <w:t xml:space="preserve">      tops01000g@pec.istruzione.it</w:t>
          </w:r>
        </w:p>
      </w:tc>
      <w:tc>
        <w:tcPr>
          <w:tcW w:w="17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01E21" w:rsidRDefault="00FD6363">
          <w:pPr>
            <w:pStyle w:val="Normale1"/>
            <w:spacing w:after="353"/>
            <w:ind w:left="4"/>
            <w:jc w:val="center"/>
          </w:pPr>
          <w:r>
            <w:rPr>
              <w:noProof/>
            </w:rPr>
            <w:drawing>
              <wp:inline distT="0" distB="0" distL="0" distR="0">
                <wp:extent cx="981075" cy="6286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01E21" w:rsidRDefault="00A01E2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21"/>
    <w:rsid w:val="00334C8B"/>
    <w:rsid w:val="005C3226"/>
    <w:rsid w:val="00A01E21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01E21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A01E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01E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01E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01E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01E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01E21"/>
  </w:style>
  <w:style w:type="table" w:customStyle="1" w:styleId="TableNormal">
    <w:name w:val="Table Normal"/>
    <w:rsid w:val="00A01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01E21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A01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E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01E21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01E21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A01E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01E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01E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01E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01E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01E21"/>
  </w:style>
  <w:style w:type="table" w:customStyle="1" w:styleId="TableNormal">
    <w:name w:val="Table Normal"/>
    <w:rsid w:val="00A01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01E21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A01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E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01E21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gramsc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tops01000g@istruzione.it" TargetMode="External"/><Relationship Id="rId4" Type="http://schemas.openxmlformats.org/officeDocument/2006/relationships/hyperlink" Target="http://www.lsgramsc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01</dc:creator>
  <cp:lastModifiedBy>PROTOCOLLO</cp:lastModifiedBy>
  <cp:revision>2</cp:revision>
  <dcterms:created xsi:type="dcterms:W3CDTF">2019-05-15T09:33:00Z</dcterms:created>
  <dcterms:modified xsi:type="dcterms:W3CDTF">2019-05-15T09:33:00Z</dcterms:modified>
</cp:coreProperties>
</file>