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A9" w:rsidRDefault="009A4D0E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highlight w:val="lightGray"/>
        </w:rPr>
        <w:t>Anno scolastico 2022- 2023</w:t>
      </w: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C4BA9" w:rsidRDefault="009A4D0E">
      <w:pPr>
        <w:pStyle w:val="Titolo"/>
        <w:ind w:firstLine="212"/>
      </w:pPr>
      <w:r>
        <w:rPr>
          <w:color w:val="365F91"/>
        </w:rPr>
        <w:t>Curricolo dell’educazione civica e modulo per il consiglio di classe</w:t>
      </w:r>
    </w:p>
    <w:p w:rsidR="001C4BA9" w:rsidRDefault="009A4D0E">
      <w:pPr>
        <w:spacing w:before="252"/>
        <w:ind w:left="212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color w:val="4F81BC"/>
          <w:sz w:val="26"/>
          <w:szCs w:val="26"/>
        </w:rPr>
        <w:t>Classi prime</w:t>
      </w:r>
    </w:p>
    <w:p w:rsidR="001C4BA9" w:rsidRDefault="009A4D0E">
      <w:pPr>
        <w:pBdr>
          <w:top w:val="nil"/>
          <w:left w:val="nil"/>
          <w:bottom w:val="nil"/>
          <w:right w:val="nil"/>
          <w:between w:val="nil"/>
        </w:pBdr>
        <w:spacing w:before="47"/>
        <w:ind w:left="2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Questo documento è diviso in due sezioni.</w:t>
      </w: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p w:rsidR="001C4BA9" w:rsidRDefault="009A4D0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12" w:right="17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Nella prima sezione i temi proposti alla Commissione Educazione Civica dai dipartimenti sono classificati per traguardi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e per nuclei concettuali. Questa classificazione ha lo scopo di aiutare i consigli di classe a tener presente il traguardo o i traguard</w:t>
      </w:r>
      <w:r>
        <w:rPr>
          <w:color w:val="000000"/>
          <w:sz w:val="20"/>
          <w:szCs w:val="20"/>
        </w:rPr>
        <w:t>i educativi di ogni singolo tema in fase di programmazione e attuazione didattica fino alla valutazione di fine periodo.</w:t>
      </w: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:rsidR="001C4BA9" w:rsidRDefault="009A4D0E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12" w:right="2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Nella seconda sezione è proposta una griglia che il coordinatore dell’educazione civica di ogni consiglio di classe dovrà compilare e </w:t>
      </w:r>
      <w:r>
        <w:rPr>
          <w:color w:val="000000"/>
          <w:sz w:val="20"/>
          <w:szCs w:val="20"/>
        </w:rPr>
        <w:t>restituire al termine dell’anno scolastico. Le griglie potranno essere utilizzate per aggiornare il curricolo dell’educazione civica per l’anno scolastico successivo.</w:t>
      </w: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5"/>
          <w:szCs w:val="15"/>
        </w:rPr>
      </w:pPr>
    </w:p>
    <w:tbl>
      <w:tblPr>
        <w:tblStyle w:val="ae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1C4BA9">
        <w:trPr>
          <w:trHeight w:val="1242"/>
        </w:trPr>
        <w:tc>
          <w:tcPr>
            <w:tcW w:w="9780" w:type="dxa"/>
            <w:gridSpan w:val="2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T01: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9"/>
                <w:szCs w:val="19"/>
              </w:rPr>
            </w:pP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Conoscere l’organizzazione costituzionale ed amministrativa del nostro Paese per rispondere ai propri doveri di cittadino ed esercitare con consapevolezza i propri diritti politici a livello territoriale e nazionale.</w:t>
            </w:r>
          </w:p>
        </w:tc>
      </w:tr>
      <w:tr w:rsidR="001C4BA9">
        <w:trPr>
          <w:trHeight w:val="479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1C4BA9">
        <w:trPr>
          <w:trHeight w:val="750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10" w:right="5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 costituzione italiana: i principi fondamentali e i diritti e doveri dei cittadini.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5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A86E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 diritti umani</w:t>
            </w:r>
          </w:p>
        </w:tc>
      </w:tr>
      <w:tr w:rsidR="001C4BA9">
        <w:trPr>
          <w:trHeight w:val="760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1C4BA9">
        <w:trPr>
          <w:trHeight w:val="962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1C4BA9">
        <w:trPr>
          <w:trHeight w:val="918"/>
        </w:trPr>
        <w:tc>
          <w:tcPr>
            <w:tcW w:w="9780" w:type="dxa"/>
            <w:gridSpan w:val="2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T02: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Conoscere i valori che ispirano gli ordinamenti comunitari e internazionali, nonché i loro compiti e funzioni essenziali</w:t>
            </w:r>
          </w:p>
        </w:tc>
      </w:tr>
      <w:tr w:rsidR="001C4BA9">
        <w:trPr>
          <w:trHeight w:val="481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1C4BA9">
        <w:trPr>
          <w:trHeight w:val="760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Meridiano d’Europa. La cittadinanza attiva dei giovani per facilitarne l’inclusione sociale in ottica europea.</w:t>
            </w:r>
          </w:p>
        </w:tc>
      </w:tr>
      <w:tr w:rsidR="001C4BA9">
        <w:trPr>
          <w:trHeight w:val="763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1C4BA9">
        <w:trPr>
          <w:trHeight w:val="961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C4BA9" w:rsidRDefault="009A4D0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6"/>
          <w:szCs w:val="16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127000</wp:posOffset>
              </wp:positionV>
              <wp:extent cx="1838960" cy="22225"/>
              <wp:effectExtent b="0" l="0" r="0" t="0"/>
              <wp:wrapTopAndBottom distB="0" distT="0"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31283" y="3775555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1838960" cy="22225"/>
                <wp:effectExtent l="0" t="0" r="0" b="0"/>
                <wp:wrapTopAndBottom distT="0" distB="0"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960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C4BA9" w:rsidRDefault="009A4D0E">
      <w:pPr>
        <w:pBdr>
          <w:top w:val="nil"/>
          <w:left w:val="nil"/>
          <w:bottom w:val="nil"/>
          <w:right w:val="nil"/>
          <w:between w:val="nil"/>
        </w:pBdr>
        <w:spacing w:before="73"/>
        <w:ind w:left="2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I traguardi sono definiti dall’allegato C: Integrazioni al Profilo educativo, culturale e professionale dello studente a conclusione del secondo ciclo del sistema educativo di istruzione e di formazione (D. Lgs. 226/2005, art. 1, c. 5,</w:t>
      </w:r>
    </w:p>
    <w:p w:rsidR="001C4BA9" w:rsidRDefault="009A4D0E">
      <w:pPr>
        <w:pBdr>
          <w:top w:val="nil"/>
          <w:left w:val="nil"/>
          <w:bottom w:val="nil"/>
          <w:right w:val="nil"/>
          <w:between w:val="nil"/>
        </w:pBdr>
        <w:spacing w:before="1"/>
        <w:ind w:left="212"/>
        <w:rPr>
          <w:color w:val="000000"/>
          <w:sz w:val="20"/>
          <w:szCs w:val="20"/>
        </w:rPr>
        <w:sectPr w:rsidR="001C4BA9">
          <w:pgSz w:w="11910" w:h="16840"/>
          <w:pgMar w:top="1580" w:right="980" w:bottom="280" w:left="920" w:header="720" w:footer="720" w:gutter="0"/>
          <w:pgNumType w:start="1"/>
          <w:cols w:space="720"/>
        </w:sectPr>
      </w:pPr>
      <w:r>
        <w:rPr>
          <w:color w:val="000000"/>
          <w:sz w:val="20"/>
          <w:szCs w:val="20"/>
        </w:rPr>
        <w:t>Allegato A), riferite all’insegnamento trasversale dell’educazione civica.</w:t>
      </w: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f0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1C4BA9">
        <w:trPr>
          <w:trHeight w:val="1159"/>
        </w:trPr>
        <w:tc>
          <w:tcPr>
            <w:tcW w:w="9780" w:type="dxa"/>
            <w:gridSpan w:val="2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T03: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Essere consapevoli del valore e delle regole della vita democratica anche attraverso l’approfondimento degli elementi fondamentali del diritto che la regolano, con particolare riferimento al diritto del lavoro.</w:t>
            </w:r>
          </w:p>
        </w:tc>
      </w:tr>
      <w:tr w:rsidR="001C4BA9">
        <w:trPr>
          <w:trHeight w:val="479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1C4BA9">
        <w:trPr>
          <w:trHeight w:val="762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Comportamento pro e anti sociale appreso 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Bullismo e cyberbullismo </w:t>
            </w:r>
          </w:p>
        </w:tc>
      </w:tr>
      <w:tr w:rsidR="001C4BA9">
        <w:trPr>
          <w:trHeight w:val="760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1C4BA9">
        <w:trPr>
          <w:trHeight w:val="481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9"/>
          <w:szCs w:val="19"/>
        </w:rPr>
      </w:pPr>
    </w:p>
    <w:tbl>
      <w:tblPr>
        <w:tblStyle w:val="af1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1C4BA9">
        <w:trPr>
          <w:trHeight w:val="1156"/>
        </w:trPr>
        <w:tc>
          <w:tcPr>
            <w:tcW w:w="9780" w:type="dxa"/>
            <w:gridSpan w:val="2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Traguardo T04: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Esercitare correttamente le modalità di rappresentanza, di delega, di rispetto degli impegni assunti e fatti propri all’interno di diversi ambiti istituzionali e sociali.</w:t>
            </w:r>
          </w:p>
        </w:tc>
      </w:tr>
      <w:tr w:rsidR="001C4BA9">
        <w:trPr>
          <w:trHeight w:val="482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1C4BA9">
        <w:trPr>
          <w:trHeight w:val="760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1C4BA9">
        <w:trPr>
          <w:trHeight w:val="762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1C4BA9">
        <w:trPr>
          <w:trHeight w:val="962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2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1C4BA9">
        <w:trPr>
          <w:trHeight w:val="918"/>
        </w:trPr>
        <w:tc>
          <w:tcPr>
            <w:tcW w:w="9780" w:type="dxa"/>
            <w:gridSpan w:val="2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T05: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Partecipare al dibattito culturale.</w:t>
            </w:r>
          </w:p>
        </w:tc>
      </w:tr>
      <w:tr w:rsidR="001C4BA9">
        <w:trPr>
          <w:trHeight w:val="479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1C4BA9">
        <w:trPr>
          <w:trHeight w:val="1154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4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Percorsi nella narrativa: condividere la propria esperienza; accogliere l'esperienza dell'altro 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4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Percorsi nell'epica: trasmissione di un patrimonio collettivo di valori culturali e regole sociali </w:t>
            </w:r>
          </w:p>
        </w:tc>
      </w:tr>
      <w:tr w:rsidR="001C4BA9">
        <w:trPr>
          <w:trHeight w:val="760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1C4BA9">
        <w:trPr>
          <w:trHeight w:val="961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1C4BA9" w:rsidRDefault="001C4BA9">
      <w:pPr>
        <w:rPr>
          <w:sz w:val="20"/>
          <w:szCs w:val="20"/>
        </w:rPr>
        <w:sectPr w:rsidR="001C4BA9">
          <w:pgSz w:w="11910" w:h="16840"/>
          <w:pgMar w:top="1400" w:right="980" w:bottom="280" w:left="920" w:header="720" w:footer="720" w:gutter="0"/>
          <w:cols w:space="720"/>
        </w:sectPr>
      </w:pP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3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1C4BA9">
        <w:trPr>
          <w:trHeight w:val="1159"/>
        </w:trPr>
        <w:tc>
          <w:tcPr>
            <w:tcW w:w="9780" w:type="dxa"/>
            <w:gridSpan w:val="2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Traguardo T06: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Cogliere la complessità dei problemi esistenziali, morali, politici, sociali, economici e scientifici e formulare risposte personali argomentate.</w:t>
            </w:r>
          </w:p>
        </w:tc>
      </w:tr>
      <w:tr w:rsidR="001C4BA9">
        <w:trPr>
          <w:trHeight w:val="479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1C4BA9">
        <w:trPr>
          <w:trHeight w:val="1751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 migrazioni. Alla ricerca della libertà: migrazioni e accoglienza in Italia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 città e lo stato.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Democrazia e repubblica.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Culture e religioni nel mondo 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4BA9">
        <w:trPr>
          <w:trHeight w:val="763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7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1C4BA9">
        <w:trPr>
          <w:trHeight w:val="962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tbl>
      <w:tblPr>
        <w:tblStyle w:val="af4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1C4BA9">
        <w:trPr>
          <w:trHeight w:val="1156"/>
        </w:trPr>
        <w:tc>
          <w:tcPr>
            <w:tcW w:w="9780" w:type="dxa"/>
            <w:gridSpan w:val="2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T07: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Prendere coscienza delle situazioni e delle forme del disagio giovanile ed adulto nella società contemporanea e comportarsi in modo da promuovere il benessere fisico, psicologico, morale e sociale.</w:t>
            </w:r>
          </w:p>
        </w:tc>
      </w:tr>
      <w:tr w:rsidR="001C4BA9">
        <w:trPr>
          <w:trHeight w:val="482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1C4BA9">
        <w:trPr>
          <w:trHeight w:val="1351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Riconoscere comportamenti di base funzionali al mantenimento della propria salute 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Percezione di sé e disturbi alimentari; vecchie e nuove dipendenze 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8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Hate speech 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83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4BA9">
        <w:trPr>
          <w:trHeight w:val="762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1C4BA9">
        <w:trPr>
          <w:trHeight w:val="961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1C4BA9" w:rsidRDefault="001C4BA9">
      <w:pPr>
        <w:rPr>
          <w:sz w:val="20"/>
          <w:szCs w:val="20"/>
        </w:rPr>
        <w:sectPr w:rsidR="001C4BA9">
          <w:pgSz w:w="11910" w:h="16840"/>
          <w:pgMar w:top="1400" w:right="980" w:bottom="280" w:left="920" w:header="720" w:footer="720" w:gutter="0"/>
          <w:cols w:space="720"/>
        </w:sectPr>
      </w:pP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5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1C4BA9">
        <w:trPr>
          <w:trHeight w:val="919"/>
        </w:trPr>
        <w:tc>
          <w:tcPr>
            <w:tcW w:w="9780" w:type="dxa"/>
            <w:gridSpan w:val="2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T08: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Rispettare l’ambiente, curarlo, conservarlo, migliorarlo, assumendo il principio di responsabilità.</w:t>
            </w:r>
          </w:p>
        </w:tc>
      </w:tr>
      <w:tr w:rsidR="001C4BA9">
        <w:trPr>
          <w:trHeight w:val="481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1C4BA9">
        <w:trPr>
          <w:trHeight w:val="760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1C4BA9">
        <w:trPr>
          <w:trHeight w:val="877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Ciclo dell'acqua, consumo e risparmio. 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Letture e attività di educazione al consumo responsabile 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Come fare bene la raccolta differenziata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4BA9">
        <w:trPr>
          <w:trHeight w:val="962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tbl>
      <w:tblPr>
        <w:tblStyle w:val="af6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1C4BA9">
        <w:trPr>
          <w:trHeight w:val="1394"/>
        </w:trPr>
        <w:tc>
          <w:tcPr>
            <w:tcW w:w="9780" w:type="dxa"/>
            <w:gridSpan w:val="2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T09: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Adottare i comportamenti più adeguati per la tutela della sicurezza propria, degli altri e dell’ambiente in cui si vive, in condizioni ordinarie o straordinarie di pericolo, curando l’acquisizione di elementi formativi di base in materia di primo intervent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 e protezione civile.</w:t>
            </w:r>
          </w:p>
        </w:tc>
      </w:tr>
      <w:tr w:rsidR="001C4BA9">
        <w:trPr>
          <w:trHeight w:val="481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1C4BA9">
        <w:trPr>
          <w:trHeight w:val="1151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2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Utilizzare le regole sportive come strumento di convivenza civile – riconoscere e osservare le regole di base per la prevenzione degli infortuni adottando comportamenti adeguati in campo motorio e sportivo </w:t>
            </w:r>
          </w:p>
        </w:tc>
      </w:tr>
      <w:tr w:rsidR="001C4BA9">
        <w:trPr>
          <w:trHeight w:val="760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Cos’è il consumo sostenibile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 spreco alimentare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Not made in Plastic</w:t>
            </w:r>
          </w:p>
        </w:tc>
      </w:tr>
      <w:tr w:rsidR="001C4BA9">
        <w:trPr>
          <w:trHeight w:val="961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tbl>
      <w:tblPr>
        <w:tblStyle w:val="af7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1C4BA9">
        <w:trPr>
          <w:trHeight w:val="1156"/>
        </w:trPr>
        <w:tc>
          <w:tcPr>
            <w:tcW w:w="9780" w:type="dxa"/>
            <w:gridSpan w:val="2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T10: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Perseguire con ogni mezzo e in ogni contesto il principio di legalità e di solidarietà dell’azione individuale e sociale, promuovendo principi, valori e abiti di contrasto alla criminalità organizzata e alle mafie.</w:t>
            </w:r>
          </w:p>
        </w:tc>
      </w:tr>
      <w:tr w:rsidR="001C4BA9">
        <w:trPr>
          <w:trHeight w:val="480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1C4BA9">
        <w:trPr>
          <w:trHeight w:val="1314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Mafie e legalità. Educazione alla legalità e contrasto delle mafie. 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Letture e attività di educazione alla legalità. </w:t>
            </w:r>
          </w:p>
        </w:tc>
      </w:tr>
      <w:tr w:rsidR="001C4BA9">
        <w:trPr>
          <w:trHeight w:val="760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1C4BA9">
        <w:trPr>
          <w:trHeight w:val="481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1C4BA9" w:rsidRDefault="001C4BA9">
      <w:pPr>
        <w:rPr>
          <w:sz w:val="20"/>
          <w:szCs w:val="20"/>
        </w:rPr>
        <w:sectPr w:rsidR="001C4BA9">
          <w:pgSz w:w="11910" w:h="16840"/>
          <w:pgMar w:top="1400" w:right="980" w:bottom="280" w:left="920" w:header="720" w:footer="720" w:gutter="0"/>
          <w:cols w:space="720"/>
        </w:sectPr>
      </w:pP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tbl>
      <w:tblPr>
        <w:tblStyle w:val="af8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1C4BA9">
        <w:trPr>
          <w:trHeight w:val="1156"/>
        </w:trPr>
        <w:tc>
          <w:tcPr>
            <w:tcW w:w="9780" w:type="dxa"/>
            <w:gridSpan w:val="2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T11: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Esercitare i principi della cittadinanza digitale, con competenza e coerenza rispetto al sistema integrato di valori che regolano la vita democratica.</w:t>
            </w:r>
          </w:p>
        </w:tc>
      </w:tr>
      <w:tr w:rsidR="001C4BA9">
        <w:trPr>
          <w:trHeight w:val="479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1C4BA9">
        <w:trPr>
          <w:trHeight w:val="762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1C4BA9">
        <w:trPr>
          <w:trHeight w:val="760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1C4BA9">
        <w:trPr>
          <w:trHeight w:val="962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Sicurezza informatica di base, ergonomia 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32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32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Prevenzione del cyberbullismo </w:t>
            </w:r>
          </w:p>
        </w:tc>
      </w:tr>
    </w:tbl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tbl>
      <w:tblPr>
        <w:tblStyle w:val="af9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1C4BA9">
        <w:trPr>
          <w:trHeight w:val="1156"/>
        </w:trPr>
        <w:tc>
          <w:tcPr>
            <w:tcW w:w="9780" w:type="dxa"/>
            <w:gridSpan w:val="2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T12: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Compiere le scelte di partecipazione alla vita pubblica e di cittadinanza coerentemente agli obiettivi di sostenibilità sanciti a livello comunitario attraverso l’Agenda 2030 per lo sviluppo sostenibile.</w:t>
            </w:r>
          </w:p>
        </w:tc>
      </w:tr>
      <w:tr w:rsidR="001C4BA9">
        <w:trPr>
          <w:trHeight w:val="479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1C4BA9">
        <w:trPr>
          <w:trHeight w:val="762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1C4BA9">
        <w:trPr>
          <w:trHeight w:val="760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Inquinamento dell’atmosfera, dell’acqua e del suolo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War free energies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 concetto di energia. Fonti e trasformazioni energetiche negli organismi viventi</w:t>
            </w:r>
          </w:p>
        </w:tc>
      </w:tr>
      <w:tr w:rsidR="001C4BA9">
        <w:trPr>
          <w:trHeight w:val="961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tbl>
      <w:tblPr>
        <w:tblStyle w:val="afa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1C4BA9">
        <w:trPr>
          <w:trHeight w:val="916"/>
        </w:trPr>
        <w:tc>
          <w:tcPr>
            <w:tcW w:w="9780" w:type="dxa"/>
            <w:gridSpan w:val="2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T13: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Operare a favore dello sviluppo eco-sostenibile e della tutela delle identità e delle eccellenze produttive del Paese.</w:t>
            </w:r>
          </w:p>
        </w:tc>
      </w:tr>
      <w:tr w:rsidR="001C4BA9">
        <w:trPr>
          <w:trHeight w:val="481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1C4BA9">
        <w:trPr>
          <w:trHeight w:val="761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1C4BA9">
        <w:trPr>
          <w:trHeight w:val="762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Globalizzazione e sviluppo sostenibile 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Cos’è l’economia circolare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Dalla raccolta al riciclo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4BA9">
        <w:trPr>
          <w:trHeight w:val="961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1C4BA9" w:rsidRDefault="001C4BA9">
      <w:pPr>
        <w:rPr>
          <w:sz w:val="20"/>
          <w:szCs w:val="20"/>
        </w:rPr>
        <w:sectPr w:rsidR="001C4BA9">
          <w:pgSz w:w="11910" w:h="16840"/>
          <w:pgMar w:top="1580" w:right="980" w:bottom="280" w:left="920" w:header="720" w:footer="720" w:gutter="0"/>
          <w:cols w:space="720"/>
        </w:sectPr>
      </w:pP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b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1C4BA9">
        <w:trPr>
          <w:trHeight w:val="919"/>
        </w:trPr>
        <w:tc>
          <w:tcPr>
            <w:tcW w:w="9780" w:type="dxa"/>
            <w:gridSpan w:val="2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Traguardo T14: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Rispettare e valorizzare il patrimonio culturale e dei beni pubblici comuni.</w:t>
            </w:r>
          </w:p>
        </w:tc>
      </w:tr>
      <w:tr w:rsidR="001C4BA9">
        <w:trPr>
          <w:trHeight w:val="481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1C4BA9">
        <w:trPr>
          <w:trHeight w:val="760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1C4BA9">
        <w:trPr>
          <w:trHeight w:val="762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1C4BA9">
        <w:trPr>
          <w:trHeight w:val="961"/>
        </w:trPr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1C4BA9" w:rsidRDefault="001C4BA9">
      <w:pPr>
        <w:spacing w:line="242" w:lineRule="auto"/>
        <w:rPr>
          <w:sz w:val="20"/>
          <w:szCs w:val="20"/>
        </w:rPr>
        <w:sectPr w:rsidR="001C4BA9">
          <w:pgSz w:w="11910" w:h="16840"/>
          <w:pgMar w:top="1400" w:right="980" w:bottom="280" w:left="920" w:header="720" w:footer="720" w:gutter="0"/>
          <w:cols w:space="720"/>
        </w:sectPr>
      </w:pPr>
    </w:p>
    <w:p w:rsidR="001C4BA9" w:rsidRDefault="009A4D0E">
      <w:pPr>
        <w:pBdr>
          <w:top w:val="nil"/>
          <w:left w:val="nil"/>
          <w:bottom w:val="nil"/>
          <w:right w:val="nil"/>
          <w:between w:val="nil"/>
        </w:pBdr>
        <w:tabs>
          <w:tab w:val="left" w:pos="1672"/>
          <w:tab w:val="left" w:pos="4804"/>
        </w:tabs>
        <w:spacing w:before="48"/>
        <w:ind w:left="2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A.S.: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Consiglio della classe :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1C4BA9" w:rsidRDefault="009A4D0E">
      <w:pPr>
        <w:pBdr>
          <w:top w:val="nil"/>
          <w:left w:val="nil"/>
          <w:bottom w:val="nil"/>
          <w:right w:val="nil"/>
          <w:between w:val="nil"/>
        </w:pBdr>
        <w:tabs>
          <w:tab w:val="left" w:pos="7908"/>
        </w:tabs>
        <w:spacing w:before="48"/>
        <w:ind w:left="21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C4BA9">
          <w:pgSz w:w="16840" w:h="11910" w:orient="landscape"/>
          <w:pgMar w:top="1080" w:right="980" w:bottom="280" w:left="1200" w:header="720" w:footer="720" w:gutter="0"/>
          <w:cols w:num="2" w:space="720" w:equalWidth="0">
            <w:col w:w="7274" w:space="112"/>
            <w:col w:w="7274" w:space="0"/>
          </w:cols>
        </w:sectPr>
      </w:pPr>
      <w:r>
        <w:br w:type="column"/>
      </w:r>
      <w:r>
        <w:rPr>
          <w:color w:val="000000"/>
          <w:sz w:val="20"/>
          <w:szCs w:val="20"/>
        </w:rPr>
        <w:lastRenderedPageBreak/>
        <w:t>Docente coordinatore dell’Educazione Civica: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c"/>
        <w:tblW w:w="1443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4"/>
        <w:gridCol w:w="992"/>
        <w:gridCol w:w="2745"/>
        <w:gridCol w:w="2235"/>
        <w:gridCol w:w="1261"/>
        <w:gridCol w:w="1417"/>
        <w:gridCol w:w="1136"/>
        <w:gridCol w:w="3405"/>
      </w:tblGrid>
      <w:tr w:rsidR="001C4BA9">
        <w:trPr>
          <w:trHeight w:val="486"/>
        </w:trPr>
        <w:tc>
          <w:tcPr>
            <w:tcW w:w="1244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Traguardo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(T1-T14)</w:t>
            </w:r>
          </w:p>
        </w:tc>
        <w:tc>
          <w:tcPr>
            <w:tcW w:w="992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Nucleo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(C,S,D)</w:t>
            </w:r>
          </w:p>
        </w:tc>
        <w:tc>
          <w:tcPr>
            <w:tcW w:w="2745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Tema</w:t>
            </w:r>
          </w:p>
        </w:tc>
        <w:tc>
          <w:tcPr>
            <w:tcW w:w="2235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261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417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 ore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(60’)</w:t>
            </w:r>
          </w:p>
        </w:tc>
        <w:tc>
          <w:tcPr>
            <w:tcW w:w="1136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Modalità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(P,D,M)</w:t>
            </w:r>
          </w:p>
        </w:tc>
        <w:tc>
          <w:tcPr>
            <w:tcW w:w="3405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Argomenti e Materiali</w:t>
            </w:r>
          </w:p>
        </w:tc>
      </w:tr>
      <w:tr w:rsidR="001C4BA9">
        <w:trPr>
          <w:trHeight w:val="1134"/>
        </w:trPr>
        <w:tc>
          <w:tcPr>
            <w:tcW w:w="1244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992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2745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La costituzione italiana: i principi fondamentali e i diritti e doveri dei cittadini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 diritti umani </w:t>
            </w:r>
          </w:p>
        </w:tc>
        <w:tc>
          <w:tcPr>
            <w:tcW w:w="223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4BA9">
        <w:trPr>
          <w:trHeight w:val="1135"/>
        </w:trPr>
        <w:tc>
          <w:tcPr>
            <w:tcW w:w="1244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992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2745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Meridiano d’Europa. La cittadinanza attiva dei giovani per facilitarne l’inclusione sociale in ottica europea.</w:t>
            </w:r>
          </w:p>
        </w:tc>
        <w:tc>
          <w:tcPr>
            <w:tcW w:w="223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4BA9">
        <w:trPr>
          <w:trHeight w:val="1132"/>
        </w:trPr>
        <w:tc>
          <w:tcPr>
            <w:tcW w:w="1244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992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745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Comportamento pro e anti sociale appreso 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Bullismo e cyberbullismo</w:t>
            </w:r>
          </w:p>
        </w:tc>
        <w:tc>
          <w:tcPr>
            <w:tcW w:w="223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4BA9">
        <w:trPr>
          <w:trHeight w:val="1134"/>
        </w:trPr>
        <w:tc>
          <w:tcPr>
            <w:tcW w:w="1244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T5</w:t>
            </w:r>
          </w:p>
        </w:tc>
        <w:tc>
          <w:tcPr>
            <w:tcW w:w="992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2745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Percorsi nella narrativa: condividere la propria esperienza; accogliere l'esperienza dell'altro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Percorsi nell'epica: trasmissione di un patrimonio collettivo di valori culturali e  regole sociali </w:t>
            </w:r>
          </w:p>
        </w:tc>
        <w:tc>
          <w:tcPr>
            <w:tcW w:w="223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4BA9">
        <w:trPr>
          <w:trHeight w:val="1134"/>
        </w:trPr>
        <w:tc>
          <w:tcPr>
            <w:tcW w:w="1244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T6</w:t>
            </w:r>
          </w:p>
        </w:tc>
        <w:tc>
          <w:tcPr>
            <w:tcW w:w="992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2745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 migrazioni.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La città e lo stato.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Democrazia e repubblica.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Culture e religioni nel mondo</w:t>
            </w:r>
          </w:p>
        </w:tc>
        <w:tc>
          <w:tcPr>
            <w:tcW w:w="223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4BA9">
        <w:trPr>
          <w:trHeight w:val="1134"/>
        </w:trPr>
        <w:tc>
          <w:tcPr>
            <w:tcW w:w="1244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T7</w:t>
            </w:r>
          </w:p>
        </w:tc>
        <w:tc>
          <w:tcPr>
            <w:tcW w:w="992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2745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Riconoscere comportamenti di base funzionali al mantenimento della propria salute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Percezione di sé e disturbi alimentari; vecchie e nuove dipendenze</w:t>
            </w:r>
          </w:p>
          <w:p w:rsidR="001C4BA9" w:rsidRDefault="009A4D0E">
            <w:pPr>
              <w:spacing w:line="276" w:lineRule="auto"/>
              <w:ind w:right="831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Hate speech 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4BA9">
        <w:trPr>
          <w:trHeight w:val="1134"/>
        </w:trPr>
        <w:tc>
          <w:tcPr>
            <w:tcW w:w="1244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T8</w:t>
            </w:r>
          </w:p>
        </w:tc>
        <w:tc>
          <w:tcPr>
            <w:tcW w:w="992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745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Ciclo dell'acqua, consumo e risparmio.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Letture e attività di educazione al consumo responsabile. 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Come fare bene la raccolta differenziata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4BA9">
        <w:trPr>
          <w:trHeight w:val="1134"/>
        </w:trPr>
        <w:tc>
          <w:tcPr>
            <w:tcW w:w="1244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T9</w:t>
            </w:r>
          </w:p>
        </w:tc>
        <w:tc>
          <w:tcPr>
            <w:tcW w:w="992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45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Utilizzare le regole sportive come strumento di convivenza civile – riconoscere e osservare le regole di base per la prevenzione degli infortuni adottando comportamenti adeguati in campo motorio e sportivo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C4BA9" w:rsidRDefault="009A4D0E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Cos’è il consumo sostenibile</w:t>
            </w:r>
          </w:p>
          <w:p w:rsidR="001C4BA9" w:rsidRDefault="009A4D0E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 spreco alimentare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Not made in Plastic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4BA9">
        <w:trPr>
          <w:trHeight w:val="1134"/>
        </w:trPr>
        <w:tc>
          <w:tcPr>
            <w:tcW w:w="1244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T10</w:t>
            </w:r>
          </w:p>
        </w:tc>
        <w:tc>
          <w:tcPr>
            <w:tcW w:w="992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2745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Mafia e legalità 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Educazione alla legalità e contrasto delle mafie. 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Letture e attività di educazione alla legalità. </w:t>
            </w:r>
          </w:p>
        </w:tc>
        <w:tc>
          <w:tcPr>
            <w:tcW w:w="223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4BA9">
        <w:trPr>
          <w:trHeight w:val="1134"/>
        </w:trPr>
        <w:tc>
          <w:tcPr>
            <w:tcW w:w="1244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T11</w:t>
            </w:r>
          </w:p>
        </w:tc>
        <w:tc>
          <w:tcPr>
            <w:tcW w:w="992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2745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Sicurezza informatica di base, ergonomia 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Prevenzione del cyberbullismo </w:t>
            </w:r>
          </w:p>
        </w:tc>
        <w:tc>
          <w:tcPr>
            <w:tcW w:w="223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4BA9">
        <w:trPr>
          <w:trHeight w:val="1134"/>
        </w:trPr>
        <w:tc>
          <w:tcPr>
            <w:tcW w:w="1244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T12</w:t>
            </w:r>
          </w:p>
        </w:tc>
        <w:tc>
          <w:tcPr>
            <w:tcW w:w="992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745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Inquinamento dell’atmosfera, dell’acqua e del suolo</w:t>
            </w:r>
          </w:p>
          <w:p w:rsidR="001C4BA9" w:rsidRDefault="009A4D0E">
            <w:pPr>
              <w:ind w:right="151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War free energies</w:t>
            </w:r>
          </w:p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Il concetto di energia. Fonti e trasformazioni energetiche negli organismi viventi</w:t>
            </w:r>
          </w:p>
        </w:tc>
        <w:tc>
          <w:tcPr>
            <w:tcW w:w="223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4BA9">
        <w:trPr>
          <w:trHeight w:val="1134"/>
        </w:trPr>
        <w:tc>
          <w:tcPr>
            <w:tcW w:w="1244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T13</w:t>
            </w:r>
          </w:p>
        </w:tc>
        <w:tc>
          <w:tcPr>
            <w:tcW w:w="992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745" w:type="dxa"/>
          </w:tcPr>
          <w:p w:rsidR="001C4BA9" w:rsidRDefault="009A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Globalizzazione e sviluppo sostenibile </w:t>
            </w:r>
          </w:p>
          <w:p w:rsidR="001C4BA9" w:rsidRDefault="001C4BA9">
            <w:pPr>
              <w:spacing w:line="20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</w:p>
          <w:p w:rsidR="001C4BA9" w:rsidRDefault="009A4D0E">
            <w:pPr>
              <w:spacing w:line="20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Dalla raccolta al riciclo</w:t>
            </w:r>
          </w:p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1C4BA9" w:rsidRDefault="001C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C4BA9" w:rsidRDefault="001C4B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C4BA9" w:rsidRDefault="009A4D0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139700</wp:posOffset>
              </wp:positionV>
              <wp:extent cx="1838325" cy="22225"/>
              <wp:effectExtent b="0" l="0" r="0" t="0"/>
              <wp:wrapTopAndBottom distB="0" distT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31600" y="3775555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1838325" cy="22225"/>
                <wp:effectExtent l="0" t="0" r="0" b="0"/>
                <wp:wrapTopAndBottom distT="0" dist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C4BA9" w:rsidRDefault="009A4D0E">
      <w:pPr>
        <w:pBdr>
          <w:top w:val="nil"/>
          <w:left w:val="nil"/>
          <w:bottom w:val="nil"/>
          <w:right w:val="nil"/>
          <w:between w:val="nil"/>
        </w:pBdr>
        <w:spacing w:before="73"/>
        <w:ind w:left="2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 xml:space="preserve"> C: Costituzione, S: Sviluppo Sostenibile, D: Cittadinanza Digitale</w:t>
      </w:r>
    </w:p>
    <w:p w:rsidR="001C4BA9" w:rsidRDefault="009A4D0E">
      <w:pPr>
        <w:pBdr>
          <w:top w:val="nil"/>
          <w:left w:val="nil"/>
          <w:bottom w:val="nil"/>
          <w:right w:val="nil"/>
          <w:between w:val="nil"/>
        </w:pBdr>
        <w:spacing w:before="1"/>
        <w:ind w:left="2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 xml:space="preserve"> P: Presenza, D: Distanza, M: Mista</w:t>
      </w:r>
    </w:p>
    <w:sectPr w:rsidR="001C4BA9" w:rsidSect="001C4BA9">
      <w:type w:val="continuous"/>
      <w:pgSz w:w="16840" w:h="11910" w:orient="landscape"/>
      <w:pgMar w:top="1580" w:right="980" w:bottom="280" w:left="12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1C4BA9"/>
    <w:rsid w:val="001C4BA9"/>
    <w:rsid w:val="009A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BA9"/>
  </w:style>
  <w:style w:type="paragraph" w:styleId="Titolo1">
    <w:name w:val="heading 1"/>
    <w:basedOn w:val="Normale"/>
    <w:next w:val="Normale"/>
    <w:uiPriority w:val="9"/>
    <w:qFormat/>
    <w:rsid w:val="001C4B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C4B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C4B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C4B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C4BA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C4B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C4BA9"/>
  </w:style>
  <w:style w:type="table" w:customStyle="1" w:styleId="TableNormal">
    <w:name w:val="Table Normal"/>
    <w:rsid w:val="001C4B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1C4BA9"/>
    <w:pPr>
      <w:spacing w:before="101"/>
      <w:ind w:left="212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rsid w:val="001C4B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1C4B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4BA9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1C4BA9"/>
  </w:style>
  <w:style w:type="paragraph" w:customStyle="1" w:styleId="TableParagraph">
    <w:name w:val="Table Paragraph"/>
    <w:basedOn w:val="Normale"/>
    <w:uiPriority w:val="1"/>
    <w:qFormat/>
    <w:rsid w:val="001C4BA9"/>
    <w:pPr>
      <w:ind w:left="107"/>
    </w:pPr>
  </w:style>
  <w:style w:type="paragraph" w:styleId="Sottotitolo">
    <w:name w:val="Subtitle"/>
    <w:basedOn w:val="normal"/>
    <w:next w:val="normal"/>
    <w:rsid w:val="001C4B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C4BA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1C4BA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1C4BA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1C4BA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1C4BA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1C4BA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1C4BA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rsid w:val="001C4BA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rsid w:val="001C4BA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rsid w:val="001C4BA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rsid w:val="001C4BA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rsid w:val="001C4BA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rsid w:val="001C4BA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rsid w:val="001C4BA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rsid w:val="001C4BA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1C4BA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1C4BA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1C4BA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1C4BA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1C4BA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1C4BA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1C4BA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1C4BA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1C4BA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1C4BA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1C4BA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1C4BA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rsid w:val="001C4BA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rsid w:val="001C4BA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rsid w:val="001C4BA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ZuAj/JywmKxhEqPxbeKH9n4R7A==">AMUW2mX4tvxRl+G7kf1qaX2cucwNcUarZ493ocwa1oRYgndjvGSZCa5thlbiWwsbQNm/daPIATJwR2MNpICqxPKINKINqaGQk9NU0JIBEucMfAkSmRebZzc=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1578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a.prevignano</dc:creator>
  <cp:lastModifiedBy>Utente Windows</cp:lastModifiedBy>
  <cp:revision>2</cp:revision>
  <dcterms:created xsi:type="dcterms:W3CDTF">2022-11-03T14:25:00Z</dcterms:created>
  <dcterms:modified xsi:type="dcterms:W3CDTF">2022-11-03T14:25:00Z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2021-10-17T00:00:00Z</vt:filetime>
  </property>
</Properties>
</file>